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AE86" w14:textId="43641F07" w:rsidR="000300CB" w:rsidRPr="005B7CD0" w:rsidRDefault="005B7CD0">
      <w:pPr>
        <w:rPr>
          <w:b/>
          <w:bCs/>
          <w:lang w:val="pl-PL"/>
        </w:rPr>
      </w:pPr>
      <w:r w:rsidRPr="005B7CD0">
        <w:rPr>
          <w:b/>
          <w:bCs/>
          <w:lang w:val="pl-PL"/>
        </w:rPr>
        <w:t>6A.</w:t>
      </w:r>
    </w:p>
    <w:p w14:paraId="7307257C" w14:textId="3508DF8B" w:rsidR="005B7CD0" w:rsidRDefault="005B7CD0">
      <w:pPr>
        <w:rPr>
          <w:rStyle w:val="fontstyle21"/>
        </w:rPr>
      </w:pPr>
      <w:r w:rsidRPr="005B7CD0">
        <w:rPr>
          <w:rStyle w:val="fontstyle01"/>
          <w:lang w:val="pl-PL"/>
        </w:rPr>
        <w:t>Zaznacz stwierdzenia, które są wspólne dla doświadczeń i obserwacji.</w:t>
      </w:r>
      <w:r w:rsidRPr="005B7CD0">
        <w:rPr>
          <w:rFonts w:ascii="TimesNewRomanPS-BoldMT" w:hAnsi="TimesNewRomanPS-BoldMT"/>
          <w:b/>
          <w:bCs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A. </w:t>
      </w:r>
      <w:r w:rsidRPr="005B7CD0">
        <w:rPr>
          <w:rStyle w:val="fontstyle21"/>
          <w:b/>
          <w:bCs/>
          <w:i/>
          <w:iCs/>
          <w:lang w:val="pl-PL"/>
        </w:rPr>
        <w:t>Pomagają wyjaśniać zjawiska zachodzące w przyrodzie</w:t>
      </w:r>
      <w:r w:rsidRPr="005B7CD0">
        <w:rPr>
          <w:rStyle w:val="fontstyle21"/>
          <w:lang w:val="pl-PL"/>
        </w:rPr>
        <w:t>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B. </w:t>
      </w:r>
      <w:r w:rsidRPr="005B7CD0">
        <w:rPr>
          <w:rStyle w:val="fontstyle21"/>
          <w:lang w:val="pl-PL"/>
        </w:rPr>
        <w:t>Przy ich przeprowadzaniu należy ściśle trzymać się instrukcji.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C. </w:t>
      </w:r>
      <w:r w:rsidRPr="005B7CD0">
        <w:rPr>
          <w:rStyle w:val="fontstyle21"/>
          <w:lang w:val="pl-PL"/>
        </w:rPr>
        <w:t>Rozpoczynamy je zawsze od sformułowania pytania.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D. </w:t>
      </w:r>
      <w:r w:rsidRPr="005B7CD0">
        <w:rPr>
          <w:rStyle w:val="fontstyle21"/>
          <w:b/>
          <w:bCs/>
          <w:i/>
          <w:iCs/>
          <w:lang w:val="pl-PL"/>
        </w:rPr>
        <w:t>Są źródłem wiedzy o przyrodzie</w:t>
      </w:r>
      <w:r w:rsidRPr="005B7CD0">
        <w:rPr>
          <w:rStyle w:val="fontstyle21"/>
          <w:lang w:val="pl-PL"/>
        </w:rPr>
        <w:t>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E. </w:t>
      </w:r>
      <w:r w:rsidRPr="005B7CD0">
        <w:rPr>
          <w:rStyle w:val="fontstyle21"/>
          <w:b/>
          <w:bCs/>
          <w:i/>
          <w:iCs/>
          <w:lang w:val="pl-PL"/>
        </w:rPr>
        <w:t>Podczas ich wykonywania zachowujemy ostrożność</w:t>
      </w:r>
      <w:r w:rsidRPr="005B7CD0">
        <w:rPr>
          <w:rStyle w:val="fontstyle21"/>
          <w:lang w:val="pl-PL"/>
        </w:rPr>
        <w:t>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F. </w:t>
      </w:r>
      <w:r w:rsidRPr="005B7CD0">
        <w:rPr>
          <w:rStyle w:val="fontstyle21"/>
          <w:lang w:val="pl-PL"/>
        </w:rPr>
        <w:t>W ich trakcie badamy to, co dzieje się w przyrodzie, niczego nie zmieniając.</w:t>
      </w:r>
      <w:r w:rsidRPr="005B7CD0">
        <w:rPr>
          <w:rFonts w:ascii="TimesNewRomanPSMT" w:hAnsi="TimesNewRomanPSMT"/>
          <w:color w:val="000000"/>
          <w:lang w:val="pl-PL"/>
        </w:rPr>
        <w:br/>
      </w:r>
      <w:r>
        <w:rPr>
          <w:rStyle w:val="fontstyle01"/>
        </w:rPr>
        <w:t xml:space="preserve">G. </w:t>
      </w:r>
      <w:r w:rsidRPr="005B7CD0">
        <w:rPr>
          <w:rStyle w:val="fontstyle21"/>
          <w:b/>
          <w:bCs/>
          <w:i/>
          <w:iCs/>
          <w:lang w:val="pl-PL"/>
        </w:rPr>
        <w:t xml:space="preserve">Na ich </w:t>
      </w:r>
      <w:proofErr w:type="spellStart"/>
      <w:r w:rsidRPr="005B7CD0">
        <w:rPr>
          <w:rStyle w:val="fontstyle21"/>
          <w:b/>
          <w:bCs/>
          <w:i/>
          <w:iCs/>
          <w:lang w:val="pl-PL"/>
        </w:rPr>
        <w:t>podstawie</w:t>
      </w:r>
      <w:proofErr w:type="spellEnd"/>
      <w:r w:rsidRPr="005B7CD0">
        <w:rPr>
          <w:rStyle w:val="fontstyle21"/>
          <w:b/>
          <w:bCs/>
          <w:i/>
          <w:iCs/>
          <w:lang w:val="pl-PL"/>
        </w:rPr>
        <w:t xml:space="preserve"> </w:t>
      </w:r>
      <w:proofErr w:type="spellStart"/>
      <w:r w:rsidRPr="005B7CD0">
        <w:rPr>
          <w:rStyle w:val="fontstyle21"/>
          <w:b/>
          <w:bCs/>
          <w:i/>
          <w:iCs/>
          <w:lang w:val="pl-PL"/>
        </w:rPr>
        <w:t>wyciągamy</w:t>
      </w:r>
      <w:proofErr w:type="spellEnd"/>
      <w:r w:rsidRPr="005B7CD0">
        <w:rPr>
          <w:rStyle w:val="fontstyle21"/>
          <w:b/>
          <w:bCs/>
          <w:i/>
          <w:iCs/>
          <w:lang w:val="pl-PL"/>
        </w:rPr>
        <w:t xml:space="preserve"> </w:t>
      </w:r>
      <w:proofErr w:type="spellStart"/>
      <w:r w:rsidRPr="005B7CD0">
        <w:rPr>
          <w:rStyle w:val="fontstyle21"/>
          <w:b/>
          <w:bCs/>
          <w:i/>
          <w:iCs/>
          <w:lang w:val="pl-PL"/>
        </w:rPr>
        <w:t>wnioski</w:t>
      </w:r>
      <w:proofErr w:type="spellEnd"/>
      <w:r>
        <w:rPr>
          <w:rStyle w:val="fontstyle21"/>
        </w:rPr>
        <w:t>.</w:t>
      </w:r>
    </w:p>
    <w:p w14:paraId="3074953D" w14:textId="038E126A" w:rsidR="005B7CD0" w:rsidRDefault="005B7CD0">
      <w:pPr>
        <w:rPr>
          <w:rStyle w:val="fontstyle21"/>
        </w:rPr>
      </w:pPr>
    </w:p>
    <w:p w14:paraId="7C652A65" w14:textId="2CD42EF9" w:rsidR="005B7CD0" w:rsidRDefault="005B7CD0">
      <w:pPr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5B7CD0">
        <w:rPr>
          <w:rFonts w:ascii="TimesNewRomanPS-BoldMT" w:hAnsi="TimesNewRomanPS-BoldMT"/>
          <w:b/>
          <w:bCs/>
          <w:color w:val="000000"/>
          <w:sz w:val="26"/>
          <w:szCs w:val="26"/>
        </w:rPr>
        <w:t>A</w:t>
      </w:r>
      <w:r w:rsidRPr="005B7CD0">
        <w:rPr>
          <w:rFonts w:ascii="TimesNewRomanPSMT" w:hAnsi="TimesNewRomanPSMT"/>
          <w:color w:val="000000"/>
          <w:sz w:val="26"/>
          <w:szCs w:val="26"/>
        </w:rPr>
        <w:t xml:space="preserve">, </w:t>
      </w:r>
      <w:r w:rsidRPr="005B7CD0">
        <w:rPr>
          <w:rFonts w:ascii="TimesNewRomanPS-BoldMT" w:hAnsi="TimesNewRomanPS-BoldMT"/>
          <w:b/>
          <w:bCs/>
          <w:color w:val="000000"/>
          <w:sz w:val="26"/>
          <w:szCs w:val="26"/>
        </w:rPr>
        <w:t>D</w:t>
      </w:r>
      <w:r w:rsidRPr="005B7CD0">
        <w:rPr>
          <w:rFonts w:ascii="TimesNewRomanPSMT" w:hAnsi="TimesNewRomanPSMT"/>
          <w:color w:val="000000"/>
          <w:sz w:val="26"/>
          <w:szCs w:val="26"/>
        </w:rPr>
        <w:t xml:space="preserve">, </w:t>
      </w:r>
      <w:r w:rsidRPr="005B7CD0">
        <w:rPr>
          <w:rFonts w:ascii="TimesNewRomanPS-BoldMT" w:hAnsi="TimesNewRomanPS-BoldMT"/>
          <w:b/>
          <w:bCs/>
          <w:color w:val="000000"/>
          <w:sz w:val="26"/>
          <w:szCs w:val="26"/>
        </w:rPr>
        <w:t>E</w:t>
      </w:r>
      <w:r w:rsidRPr="005B7CD0">
        <w:rPr>
          <w:rFonts w:ascii="TimesNewRomanPSMT" w:hAnsi="TimesNewRomanPSMT"/>
          <w:color w:val="000000"/>
          <w:sz w:val="26"/>
          <w:szCs w:val="26"/>
        </w:rPr>
        <w:t xml:space="preserve">, </w:t>
      </w:r>
      <w:r w:rsidRPr="005B7CD0">
        <w:rPr>
          <w:rFonts w:ascii="TimesNewRomanPS-BoldMT" w:hAnsi="TimesNewRomanPS-BoldMT"/>
          <w:b/>
          <w:bCs/>
          <w:color w:val="000000"/>
          <w:sz w:val="26"/>
          <w:szCs w:val="26"/>
        </w:rPr>
        <w:t>G</w:t>
      </w:r>
    </w:p>
    <w:p w14:paraId="631ACA0A" w14:textId="15C5DBB2" w:rsidR="005B7CD0" w:rsidRDefault="005B7CD0">
      <w:pPr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p w14:paraId="6289EB04" w14:textId="6009F0DC" w:rsidR="005B7CD0" w:rsidRDefault="005B7CD0">
      <w:pPr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p w14:paraId="786A2426" w14:textId="1AF9CC27" w:rsidR="005B7CD0" w:rsidRDefault="005B7CD0">
      <w:pPr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p w14:paraId="7C19C1DE" w14:textId="12C0198F" w:rsidR="005B7CD0" w:rsidRDefault="005B7CD0">
      <w:pPr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6B.</w:t>
      </w:r>
    </w:p>
    <w:p w14:paraId="6EA1464F" w14:textId="4956C46C" w:rsidR="005B7CD0" w:rsidRDefault="005B7CD0">
      <w:pPr>
        <w:rPr>
          <w:rStyle w:val="fontstyle21"/>
          <w:lang w:val="pl-PL"/>
        </w:rPr>
      </w:pPr>
      <w:r w:rsidRPr="005B7CD0">
        <w:rPr>
          <w:rStyle w:val="fontstyle01"/>
          <w:lang w:val="pl-PL"/>
        </w:rPr>
        <w:t>Zaznacz stwierdzenia, które są wspólne dla doświadczeń i obserwacji.</w:t>
      </w:r>
      <w:r w:rsidRPr="005B7CD0">
        <w:rPr>
          <w:rFonts w:ascii="TimesNewRomanPS-BoldMT" w:hAnsi="TimesNewRomanPS-BoldMT"/>
          <w:b/>
          <w:bCs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A. </w:t>
      </w:r>
      <w:r w:rsidRPr="005B7CD0">
        <w:rPr>
          <w:rStyle w:val="fontstyle21"/>
          <w:lang w:val="pl-PL"/>
        </w:rPr>
        <w:t>Przy ich przeprowadzaniu należy ściśle trzymać się instrukcji.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B. </w:t>
      </w:r>
      <w:r w:rsidRPr="005B7CD0">
        <w:rPr>
          <w:rStyle w:val="fontstyle21"/>
          <w:b/>
          <w:bCs/>
          <w:i/>
          <w:iCs/>
          <w:lang w:val="pl-PL"/>
        </w:rPr>
        <w:t>Są źródłem wiedzy o przyrodzie</w:t>
      </w:r>
      <w:r w:rsidRPr="005B7CD0">
        <w:rPr>
          <w:rStyle w:val="fontstyle21"/>
          <w:lang w:val="pl-PL"/>
        </w:rPr>
        <w:t>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C. </w:t>
      </w:r>
      <w:r w:rsidRPr="005B7CD0">
        <w:rPr>
          <w:rStyle w:val="fontstyle21"/>
          <w:lang w:val="pl-PL"/>
        </w:rPr>
        <w:t>Rozpoczynamy je zawsze od sformułowania pytania.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D. </w:t>
      </w:r>
      <w:r w:rsidRPr="005B7CD0">
        <w:rPr>
          <w:rStyle w:val="fontstyle21"/>
          <w:b/>
          <w:bCs/>
          <w:i/>
          <w:iCs/>
          <w:lang w:val="pl-PL"/>
        </w:rPr>
        <w:t>Podczas ich wykonywania zachowujemy ostrożność</w:t>
      </w:r>
      <w:r w:rsidRPr="005B7CD0">
        <w:rPr>
          <w:rStyle w:val="fontstyle21"/>
          <w:lang w:val="pl-PL"/>
        </w:rPr>
        <w:t>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E. </w:t>
      </w:r>
      <w:r w:rsidRPr="005B7CD0">
        <w:rPr>
          <w:rStyle w:val="fontstyle21"/>
          <w:lang w:val="pl-PL"/>
        </w:rPr>
        <w:t>W ich trakcie badamy to, co dzieje się w przyrodzie, niczego nie zmieniając.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F. </w:t>
      </w:r>
      <w:r w:rsidRPr="005B7CD0">
        <w:rPr>
          <w:rStyle w:val="fontstyle21"/>
          <w:b/>
          <w:bCs/>
          <w:i/>
          <w:iCs/>
          <w:lang w:val="pl-PL"/>
        </w:rPr>
        <w:t>Na ich podstawie wyciągamy wnioski</w:t>
      </w:r>
      <w:r w:rsidRPr="005B7CD0">
        <w:rPr>
          <w:rStyle w:val="fontstyle21"/>
          <w:lang w:val="pl-PL"/>
        </w:rPr>
        <w:t>.</w:t>
      </w:r>
      <w:r w:rsidRPr="005B7CD0">
        <w:rPr>
          <w:rFonts w:ascii="TimesNewRomanPSMT" w:hAnsi="TimesNewRomanPSMT"/>
          <w:color w:val="000000"/>
          <w:lang w:val="pl-PL"/>
        </w:rPr>
        <w:br/>
      </w:r>
      <w:r w:rsidRPr="005B7CD0">
        <w:rPr>
          <w:rStyle w:val="fontstyle01"/>
          <w:lang w:val="pl-PL"/>
        </w:rPr>
        <w:t xml:space="preserve">G. </w:t>
      </w:r>
      <w:r w:rsidRPr="005B7CD0">
        <w:rPr>
          <w:rStyle w:val="fontstyle21"/>
          <w:b/>
          <w:bCs/>
          <w:i/>
          <w:iCs/>
          <w:lang w:val="pl-PL"/>
        </w:rPr>
        <w:t>Pomagają wyjaśniać zjawiska zachodzące w przyrodzie</w:t>
      </w:r>
      <w:r w:rsidRPr="005B7CD0">
        <w:rPr>
          <w:rStyle w:val="fontstyle21"/>
          <w:lang w:val="pl-PL"/>
        </w:rPr>
        <w:t>.</w:t>
      </w:r>
    </w:p>
    <w:p w14:paraId="20BA4E89" w14:textId="26639571" w:rsidR="005B7CD0" w:rsidRDefault="005B7CD0">
      <w:pPr>
        <w:rPr>
          <w:rStyle w:val="fontstyle21"/>
          <w:lang w:val="pl-PL"/>
        </w:rPr>
      </w:pPr>
    </w:p>
    <w:p w14:paraId="5568E851" w14:textId="096F89BA" w:rsidR="005B7CD0" w:rsidRPr="005B7CD0" w:rsidRDefault="005B7CD0">
      <w:pPr>
        <w:rPr>
          <w:lang w:val="pl-PL"/>
        </w:rPr>
      </w:pPr>
      <w:r w:rsidRPr="005B7CD0">
        <w:rPr>
          <w:rFonts w:ascii="TimesNewRomanPS-BoldMT" w:hAnsi="TimesNewRomanPS-BoldMT"/>
          <w:b/>
          <w:bCs/>
          <w:color w:val="000000"/>
          <w:sz w:val="26"/>
          <w:szCs w:val="26"/>
        </w:rPr>
        <w:t>B</w:t>
      </w:r>
      <w:r w:rsidRPr="005B7CD0">
        <w:rPr>
          <w:rFonts w:ascii="TimesNewRomanPSMT" w:hAnsi="TimesNewRomanPSMT"/>
          <w:color w:val="000000"/>
          <w:sz w:val="26"/>
          <w:szCs w:val="26"/>
        </w:rPr>
        <w:t xml:space="preserve">, </w:t>
      </w:r>
      <w:r w:rsidRPr="005B7CD0">
        <w:rPr>
          <w:rFonts w:ascii="TimesNewRomanPS-BoldMT" w:hAnsi="TimesNewRomanPS-BoldMT"/>
          <w:b/>
          <w:bCs/>
          <w:color w:val="000000"/>
          <w:sz w:val="26"/>
          <w:szCs w:val="26"/>
        </w:rPr>
        <w:t>D</w:t>
      </w:r>
      <w:r w:rsidRPr="005B7CD0">
        <w:rPr>
          <w:rFonts w:ascii="TimesNewRomanPSMT" w:hAnsi="TimesNewRomanPSMT"/>
          <w:color w:val="000000"/>
          <w:sz w:val="26"/>
          <w:szCs w:val="26"/>
        </w:rPr>
        <w:t xml:space="preserve">, </w:t>
      </w:r>
      <w:r w:rsidRPr="005B7CD0">
        <w:rPr>
          <w:rFonts w:ascii="TimesNewRomanPS-BoldMT" w:hAnsi="TimesNewRomanPS-BoldMT"/>
          <w:b/>
          <w:bCs/>
          <w:color w:val="000000"/>
          <w:sz w:val="26"/>
          <w:szCs w:val="26"/>
        </w:rPr>
        <w:t>F</w:t>
      </w:r>
      <w:r w:rsidRPr="005B7CD0">
        <w:rPr>
          <w:rFonts w:ascii="TimesNewRomanPSMT" w:hAnsi="TimesNewRomanPSMT"/>
          <w:color w:val="000000"/>
          <w:sz w:val="26"/>
          <w:szCs w:val="26"/>
        </w:rPr>
        <w:t xml:space="preserve">, </w:t>
      </w:r>
      <w:r w:rsidRPr="005B7CD0">
        <w:rPr>
          <w:rFonts w:ascii="TimesNewRomanPS-BoldMT" w:hAnsi="TimesNewRomanPS-BoldMT"/>
          <w:b/>
          <w:bCs/>
          <w:color w:val="000000"/>
          <w:sz w:val="26"/>
          <w:szCs w:val="26"/>
        </w:rPr>
        <w:t>G</w:t>
      </w:r>
    </w:p>
    <w:sectPr w:rsidR="005B7CD0" w:rsidRPr="005B7CD0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D0"/>
    <w:rsid w:val="000300CB"/>
    <w:rsid w:val="00073DB0"/>
    <w:rsid w:val="005B7CD0"/>
    <w:rsid w:val="00607299"/>
    <w:rsid w:val="007A7157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1893"/>
  <w15:chartTrackingRefBased/>
  <w15:docId w15:val="{F27AB73F-1D99-4250-A1D3-C0F6CE0C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B7CD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B7CD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5B7CD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cp:lastPrinted>2022-10-03T13:51:00Z</cp:lastPrinted>
  <dcterms:created xsi:type="dcterms:W3CDTF">2022-10-03T13:46:00Z</dcterms:created>
  <dcterms:modified xsi:type="dcterms:W3CDTF">2022-10-03T13:54:00Z</dcterms:modified>
</cp:coreProperties>
</file>